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7F5D" w14:textId="7DEFD820" w:rsidR="00091DD0" w:rsidRDefault="00091DD0" w:rsidP="00091DD0">
      <w:r>
        <w:t>Ta</w:t>
      </w:r>
      <w:r w:rsidRPr="00091DD0">
        <w:t>_</w:t>
      </w:r>
      <w:r>
        <w:rPr>
          <w:rFonts w:ascii="Times New Roman" w:hAnsi="Times New Roman" w:cs="Times New Roman"/>
          <w:b/>
        </w:rPr>
        <w:t>PA 393K</w:t>
      </w:r>
      <w:r>
        <w:rPr>
          <w:rFonts w:ascii="Times New Roman" w:hAnsi="Times New Roman" w:cs="Times New Roman"/>
          <w:b/>
        </w:rPr>
        <w:t>_Applied Microeconomics for Policy Analysis-</w:t>
      </w:r>
      <w:r w:rsidRPr="00091DD0">
        <w:t>description _Spring 2027</w:t>
      </w:r>
    </w:p>
    <w:p w14:paraId="14585009" w14:textId="6FC0E79D" w:rsidR="00091DD0" w:rsidRPr="00AB2100" w:rsidRDefault="00091DD0" w:rsidP="00091DD0">
      <w:pPr>
        <w:rPr>
          <w:rFonts w:ascii="Times New Roman" w:hAnsi="Times New Roman" w:cs="Times New Roman"/>
          <w:b/>
        </w:rPr>
      </w:pPr>
      <w:r w:rsidRPr="005E2318">
        <w:rPr>
          <w:rFonts w:ascii="Times New Roman" w:hAnsi="Times New Roman" w:cs="Times New Roman"/>
          <w:b/>
        </w:rPr>
        <w:t xml:space="preserve">COURSE </w:t>
      </w:r>
      <w:r>
        <w:rPr>
          <w:rFonts w:ascii="Times New Roman" w:hAnsi="Times New Roman" w:cs="Times New Roman"/>
          <w:b/>
        </w:rPr>
        <w:t xml:space="preserve"> Description</w:t>
      </w:r>
    </w:p>
    <w:p w14:paraId="1B031B40" w14:textId="77777777" w:rsidR="00091DD0" w:rsidRDefault="00091DD0" w:rsidP="00091DD0">
      <w:pPr>
        <w:pStyle w:val="NormalWeb"/>
        <w:spacing w:before="0" w:beforeAutospacing="0" w:after="0" w:afterAutospacing="0"/>
      </w:pPr>
      <w:bookmarkStart w:id="0" w:name="_Hlk177977954"/>
      <w:r>
        <w:t xml:space="preserve">This course aims to develop students' critical thinking and analytical skills regarding contemporary policy issues in business and government. Students will learn to apply microeconomic tools </w:t>
      </w:r>
      <w:r w:rsidRPr="005E2318">
        <w:t xml:space="preserve">to the analysis of </w:t>
      </w:r>
      <w:r>
        <w:t>public policies. The course is divided into four units:</w:t>
      </w:r>
    </w:p>
    <w:p w14:paraId="61391FA5" w14:textId="77777777" w:rsidR="00091DD0" w:rsidRDefault="00091DD0" w:rsidP="00091DD0">
      <w:pPr>
        <w:pStyle w:val="NormalWeb"/>
        <w:numPr>
          <w:ilvl w:val="0"/>
          <w:numId w:val="1"/>
        </w:numPr>
      </w:pPr>
      <w:r>
        <w:rPr>
          <w:rStyle w:val="Strong"/>
        </w:rPr>
        <w:t>Introduction to Supply and Demand:</w:t>
      </w:r>
      <w:r>
        <w:t xml:space="preserve"> Understand market equilibrium and the government's role in a market economy.</w:t>
      </w:r>
    </w:p>
    <w:p w14:paraId="677FDC06" w14:textId="77777777" w:rsidR="00091DD0" w:rsidRDefault="00091DD0" w:rsidP="00091DD0">
      <w:pPr>
        <w:pStyle w:val="NormalWeb"/>
        <w:numPr>
          <w:ilvl w:val="0"/>
          <w:numId w:val="1"/>
        </w:numPr>
      </w:pPr>
      <w:r>
        <w:rPr>
          <w:rStyle w:val="Strong"/>
        </w:rPr>
        <w:t>Consumer Behavior:</w:t>
      </w:r>
      <w:r>
        <w:t xml:space="preserve"> Explore how consumers make decisions and the factors that influence their choices.</w:t>
      </w:r>
    </w:p>
    <w:p w14:paraId="2F28BF47" w14:textId="77777777" w:rsidR="00091DD0" w:rsidRDefault="00091DD0" w:rsidP="00091DD0">
      <w:pPr>
        <w:pStyle w:val="NormalWeb"/>
        <w:numPr>
          <w:ilvl w:val="0"/>
          <w:numId w:val="1"/>
        </w:numPr>
      </w:pPr>
      <w:r>
        <w:rPr>
          <w:rStyle w:val="Strong"/>
        </w:rPr>
        <w:t>Producer Behavior:</w:t>
      </w:r>
      <w:r>
        <w:t xml:space="preserve"> Study how firms operate and make production decisions.</w:t>
      </w:r>
    </w:p>
    <w:p w14:paraId="493ECC40" w14:textId="77777777" w:rsidR="00091DD0" w:rsidRPr="00AB2100" w:rsidRDefault="00091DD0" w:rsidP="00091DD0">
      <w:pPr>
        <w:pStyle w:val="NormalWeb"/>
        <w:numPr>
          <w:ilvl w:val="0"/>
          <w:numId w:val="1"/>
        </w:numPr>
        <w:rPr>
          <w:color w:val="2D3B45"/>
          <w:shd w:val="clear" w:color="auto" w:fill="FFFFFF"/>
        </w:rPr>
      </w:pPr>
      <w:r>
        <w:rPr>
          <w:rStyle w:val="Strong"/>
        </w:rPr>
        <w:t>Advanced Topics</w:t>
      </w:r>
      <w:r>
        <w:t>: Apply economic tools to analyze policy issues like equity vs. efficiency trade-offs, externalities, public goods, social insurance, and asymmetric information.</w:t>
      </w:r>
      <w:bookmarkEnd w:id="0"/>
    </w:p>
    <w:p w14:paraId="092E9BB4" w14:textId="77777777" w:rsidR="00091DD0" w:rsidRPr="005E2318" w:rsidRDefault="00091DD0" w:rsidP="00091DD0">
      <w:pPr>
        <w:rPr>
          <w:rFonts w:ascii="Times New Roman" w:hAnsi="Times New Roman" w:cs="Times New Roman"/>
          <w:b/>
        </w:rPr>
      </w:pPr>
      <w:r w:rsidRPr="005E2318">
        <w:rPr>
          <w:rFonts w:ascii="Times New Roman" w:hAnsi="Times New Roman" w:cs="Times New Roman"/>
          <w:b/>
        </w:rPr>
        <w:t>PREREQUISITES</w:t>
      </w:r>
    </w:p>
    <w:p w14:paraId="5C1803CF" w14:textId="77777777" w:rsidR="00091DD0" w:rsidRPr="008500D2" w:rsidRDefault="00091DD0" w:rsidP="00091DD0">
      <w:pPr>
        <w:rPr>
          <w:rFonts w:ascii="Times New Roman" w:eastAsia="Times New Roman" w:hAnsi="Times New Roman" w:cs="Times New Roman"/>
        </w:rPr>
      </w:pPr>
      <w:r w:rsidRPr="008500D2">
        <w:rPr>
          <w:rFonts w:ascii="Times New Roman" w:eastAsia="Times New Roman" w:hAnsi="Times New Roman" w:cs="Times New Roman"/>
        </w:rPr>
        <w:t>There are no formal prerequisites for this course. However, this course requires a clear and intuitive grasp of basic mathematics topics (arithmetic, fractions/ratios/percents, graphing in a Cartesian coordinate system, basic algebra and equation solving abilities). If you are worried about your level of facility with these topics, I would encourage you to review and, if appropriate, work through the materials on NYU Wagner’s Math Review</w:t>
      </w:r>
      <w:r>
        <w:rPr>
          <w:rFonts w:ascii="Times New Roman" w:eastAsia="Times New Roman" w:hAnsi="Times New Roman" w:cs="Times New Roman"/>
        </w:rPr>
        <w:t xml:space="preserve"> </w:t>
      </w:r>
      <w:r w:rsidRPr="008500D2">
        <w:rPr>
          <w:rFonts w:ascii="Times New Roman" w:eastAsia="Times New Roman" w:hAnsi="Times New Roman" w:cs="Times New Roman"/>
        </w:rPr>
        <w:t>resources at the very beginning of the semester</w:t>
      </w:r>
      <w:r>
        <w:rPr>
          <w:rFonts w:ascii="Times New Roman" w:eastAsia="Times New Roman" w:hAnsi="Times New Roman" w:cs="Times New Roman"/>
        </w:rPr>
        <w:t xml:space="preserve"> </w:t>
      </w:r>
      <w:r w:rsidRPr="008500D2">
        <w:rPr>
          <w:rFonts w:ascii="Times New Roman" w:eastAsia="Times New Roman" w:hAnsi="Times New Roman" w:cs="Times New Roman"/>
        </w:rPr>
        <w:t>(</w:t>
      </w:r>
      <w:hyperlink r:id="rId5" w:history="1">
        <w:r w:rsidRPr="008500D2">
          <w:rPr>
            <w:rFonts w:ascii="Times New Roman" w:eastAsia="Times New Roman" w:hAnsi="Times New Roman" w:cs="Times New Roman"/>
          </w:rPr>
          <w:t>https://wagner.nyu.edu/portal/students/services/math_review</w:t>
        </w:r>
      </w:hyperlink>
      <w:r w:rsidRPr="008500D2">
        <w:rPr>
          <w:rFonts w:ascii="Times New Roman" w:eastAsia="Times New Roman" w:hAnsi="Times New Roman" w:cs="Times New Roman"/>
        </w:rPr>
        <w:t>). These concepts will not be reviewed in class</w:t>
      </w:r>
      <w:r>
        <w:rPr>
          <w:rFonts w:ascii="Times New Roman" w:eastAsia="Times New Roman" w:hAnsi="Times New Roman" w:cs="Times New Roman"/>
        </w:rPr>
        <w:t>.</w:t>
      </w:r>
    </w:p>
    <w:p w14:paraId="3065AF93" w14:textId="77777777" w:rsidR="00091DD0" w:rsidRPr="00091DD0" w:rsidRDefault="00091DD0" w:rsidP="00091DD0"/>
    <w:p w14:paraId="7C3E2178" w14:textId="77777777" w:rsidR="00ED2BD1" w:rsidRDefault="00ED2BD1"/>
    <w:sectPr w:rsidR="00ED2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6148B"/>
    <w:multiLevelType w:val="multilevel"/>
    <w:tmpl w:val="85021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73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D0"/>
    <w:rsid w:val="00020BAE"/>
    <w:rsid w:val="00091DD0"/>
    <w:rsid w:val="005A2578"/>
    <w:rsid w:val="007F4723"/>
    <w:rsid w:val="0086707E"/>
    <w:rsid w:val="00887420"/>
    <w:rsid w:val="008F034D"/>
    <w:rsid w:val="00A03373"/>
    <w:rsid w:val="00ED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7566"/>
  <w15:chartTrackingRefBased/>
  <w15:docId w15:val="{B6C127C4-DD4D-4267-A183-B3B3317E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D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9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91D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agner.nyu.edu/portal/students/services/math_re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Ta, Chi L</dc:creator>
  <cp:keywords/>
  <dc:description/>
  <cp:lastModifiedBy>Ta, Chi L</cp:lastModifiedBy>
  <cp:revision>1</cp:revision>
  <dcterms:created xsi:type="dcterms:W3CDTF">2026-09-30T16:32:00Z</dcterms:created>
  <dcterms:modified xsi:type="dcterms:W3CDTF">2026-09-30T16:35:00Z</dcterms:modified>
</cp:coreProperties>
</file>