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1F1BC" w14:textId="77777777" w:rsidR="00D82ADE" w:rsidRDefault="00D82ADE" w:rsidP="00D82ADE">
      <w:pPr>
        <w:pStyle w:val="NormalWeb"/>
      </w:pPr>
      <w:r>
        <w:t xml:space="preserve">In this seminar, students will explore rapidly evolving debates around government surveillance, new technologies, civil liberties, and personal privacy.  The course will cover surveillance by the U.S. intelligence community, police, and U.S. allies and adversaries abroad, examining key legal instruments and court decisions </w:t>
      </w:r>
      <w:proofErr w:type="gramStart"/>
      <w:r>
        <w:t>in light of</w:t>
      </w:r>
      <w:proofErr w:type="gramEnd"/>
      <w:r>
        <w:t xml:space="preserve"> broader policy debates.  The class will also examine the interbranch allocation of responsibility for authorizing, implementing, and overseeing surveillance programs.  At every stage, the course will highlight surveillance activities affecting new and emerging technologies and those technologies’ potential to shift the balance between citizen and state.  Students will be evaluated based on class participation and a research paper fulfilling the Law School writing requirement.</w:t>
      </w:r>
    </w:p>
    <w:p w14:paraId="01D2B4C8" w14:textId="77777777" w:rsidR="00D1010D" w:rsidRDefault="00D1010D"/>
    <w:sectPr w:rsidR="00D1010D"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8B58D8"/>
    <w:rsid w:val="00D1010D"/>
    <w:rsid w:val="00D82ADE"/>
    <w:rsid w:val="00EE6E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2ADE"/>
    <w:pPr>
      <w:spacing w:before="100" w:beforeAutospacing="1" w:after="100" w:afterAutospacing="1"/>
    </w:pPr>
    <w:rPr>
      <w:rFonts w:ascii="Times New Roman" w:eastAsia="Times New Roman" w:hAnsi="Times New Roman" w:cs="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110</Words>
  <Characters>704</Characters>
  <Application>Microsoft Office Word</Application>
  <DocSecurity>0</DocSecurity>
  <Lines>9</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Raquelle Brant</cp:lastModifiedBy>
  <cp:revision>2</cp:revision>
  <dcterms:created xsi:type="dcterms:W3CDTF">2018-02-09T21:34:00Z</dcterms:created>
  <dcterms:modified xsi:type="dcterms:W3CDTF">2026-03-11T14:49:00Z</dcterms:modified>
</cp:coreProperties>
</file>