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94977" w14:textId="551A2884" w:rsidR="00192A3C" w:rsidRPr="00192A3C" w:rsidRDefault="00192A3C">
      <w:pPr>
        <w:rPr>
          <w:b/>
          <w:bCs/>
        </w:rPr>
      </w:pPr>
      <w:r w:rsidRPr="00192A3C">
        <w:rPr>
          <w:b/>
          <w:bCs/>
        </w:rPr>
        <w:t>The Economic Development Finance Toolkit</w:t>
      </w:r>
      <w:r w:rsidRPr="00192A3C">
        <w:rPr>
          <w:b/>
          <w:bCs/>
        </w:rPr>
        <w:t xml:space="preserve">: </w:t>
      </w:r>
      <w:r w:rsidRPr="00192A3C">
        <w:rPr>
          <w:b/>
          <w:bCs/>
        </w:rPr>
        <w:t>Capital, Credit, Incentives &amp; Investment</w:t>
      </w:r>
    </w:p>
    <w:p w14:paraId="6761540E" w14:textId="77777777" w:rsidR="00192A3C" w:rsidRPr="00192A3C" w:rsidRDefault="00192A3C" w:rsidP="00192A3C">
      <w:r w:rsidRPr="00192A3C">
        <w:t>Economic development does not happen through policy alone. Communities need capital, financing structures, investment, and partnerships to turn economic development strategies into real projects and lasting opportunities. This course explores the financial tools practitioners use to make that transition from strategy to implementation.</w:t>
      </w:r>
    </w:p>
    <w:p w14:paraId="1BE28191" w14:textId="1868A30A" w:rsidR="00192A3C" w:rsidRPr="00192A3C" w:rsidRDefault="00192A3C" w:rsidP="00192A3C">
      <w:r w:rsidRPr="00192A3C">
        <w:t>Students will develop an applied understanding of public and private financing tools used in economic development, including capital</w:t>
      </w:r>
      <w:r w:rsidR="00D23E4A">
        <w:t>/banking</w:t>
      </w:r>
      <w:r w:rsidRPr="00192A3C">
        <w:t xml:space="preserve"> access, debt and equity, working capital, financial statement analysis, fixed-asset and real estate finance, loan guarantees, investment capital, and community development finance. The course also examines government and place-based tools such as bonds, tax increment financing, tax credits, revolving loan funds, and other municipal and economic development programs.</w:t>
      </w:r>
    </w:p>
    <w:p w14:paraId="5B916167" w14:textId="19CCE57D" w:rsidR="00192A3C" w:rsidRPr="00192A3C" w:rsidRDefault="00192A3C" w:rsidP="00192A3C">
      <w:r w:rsidRPr="00192A3C">
        <w:t xml:space="preserve">Through case studies, applied exercises, and discussions with practitioners, students will see how these tools are used to finance businesses, real estate, housing, infrastructure, and community development. Deep dives into public-private partnerships, municipal economic development programs, </w:t>
      </w:r>
      <w:r w:rsidR="00D23E4A">
        <w:t xml:space="preserve">and more </w:t>
      </w:r>
      <w:r w:rsidRPr="00192A3C">
        <w:t>will connect classroom concepts to real-world practice. The goal is not simply to understand individual financing tools, but to learn how to evaluate and combine them to help move economic development initiatives from concept to implementation.</w:t>
      </w:r>
    </w:p>
    <w:p w14:paraId="4E74C570" w14:textId="77777777" w:rsidR="00192A3C" w:rsidRDefault="00192A3C"/>
    <w:sectPr w:rsidR="00192A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A3C"/>
    <w:rsid w:val="001662A1"/>
    <w:rsid w:val="00192A3C"/>
    <w:rsid w:val="004F247F"/>
    <w:rsid w:val="005E7B78"/>
    <w:rsid w:val="00803BA0"/>
    <w:rsid w:val="00BA46D6"/>
    <w:rsid w:val="00D23E4A"/>
    <w:rsid w:val="00E87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AA81D"/>
  <w15:chartTrackingRefBased/>
  <w15:docId w15:val="{FF217477-593D-4CE0-8E9D-0E180B975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2A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2A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2A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2A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2A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2A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2A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2A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2A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2A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2A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2A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2A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2A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2A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2A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2A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2A3C"/>
    <w:rPr>
      <w:rFonts w:eastAsiaTheme="majorEastAsia" w:cstheme="majorBidi"/>
      <w:color w:val="272727" w:themeColor="text1" w:themeTint="D8"/>
    </w:rPr>
  </w:style>
  <w:style w:type="paragraph" w:styleId="Title">
    <w:name w:val="Title"/>
    <w:basedOn w:val="Normal"/>
    <w:next w:val="Normal"/>
    <w:link w:val="TitleChar"/>
    <w:uiPriority w:val="10"/>
    <w:qFormat/>
    <w:rsid w:val="00192A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2A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2A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2A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2A3C"/>
    <w:pPr>
      <w:spacing w:before="160"/>
      <w:jc w:val="center"/>
    </w:pPr>
    <w:rPr>
      <w:i/>
      <w:iCs/>
      <w:color w:val="404040" w:themeColor="text1" w:themeTint="BF"/>
    </w:rPr>
  </w:style>
  <w:style w:type="character" w:customStyle="1" w:styleId="QuoteChar">
    <w:name w:val="Quote Char"/>
    <w:basedOn w:val="DefaultParagraphFont"/>
    <w:link w:val="Quote"/>
    <w:uiPriority w:val="29"/>
    <w:rsid w:val="00192A3C"/>
    <w:rPr>
      <w:i/>
      <w:iCs/>
      <w:color w:val="404040" w:themeColor="text1" w:themeTint="BF"/>
    </w:rPr>
  </w:style>
  <w:style w:type="paragraph" w:styleId="ListParagraph">
    <w:name w:val="List Paragraph"/>
    <w:basedOn w:val="Normal"/>
    <w:uiPriority w:val="34"/>
    <w:qFormat/>
    <w:rsid w:val="00192A3C"/>
    <w:pPr>
      <w:ind w:left="720"/>
      <w:contextualSpacing/>
    </w:pPr>
  </w:style>
  <w:style w:type="character" w:styleId="IntenseEmphasis">
    <w:name w:val="Intense Emphasis"/>
    <w:basedOn w:val="DefaultParagraphFont"/>
    <w:uiPriority w:val="21"/>
    <w:qFormat/>
    <w:rsid w:val="00192A3C"/>
    <w:rPr>
      <w:i/>
      <w:iCs/>
      <w:color w:val="0F4761" w:themeColor="accent1" w:themeShade="BF"/>
    </w:rPr>
  </w:style>
  <w:style w:type="paragraph" w:styleId="IntenseQuote">
    <w:name w:val="Intense Quote"/>
    <w:basedOn w:val="Normal"/>
    <w:next w:val="Normal"/>
    <w:link w:val="IntenseQuoteChar"/>
    <w:uiPriority w:val="30"/>
    <w:qFormat/>
    <w:rsid w:val="00192A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2A3C"/>
    <w:rPr>
      <w:i/>
      <w:iCs/>
      <w:color w:val="0F4761" w:themeColor="accent1" w:themeShade="BF"/>
    </w:rPr>
  </w:style>
  <w:style w:type="character" w:styleId="IntenseReference">
    <w:name w:val="Intense Reference"/>
    <w:basedOn w:val="DefaultParagraphFont"/>
    <w:uiPriority w:val="32"/>
    <w:qFormat/>
    <w:rsid w:val="00192A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Olivares</dc:creator>
  <cp:keywords/>
  <dc:description/>
  <cp:lastModifiedBy>Kimberly Olivares</cp:lastModifiedBy>
  <cp:revision>1</cp:revision>
  <dcterms:created xsi:type="dcterms:W3CDTF">2026-09-30T01:21:00Z</dcterms:created>
  <dcterms:modified xsi:type="dcterms:W3CDTF">2026-09-30T01:36:00Z</dcterms:modified>
</cp:coreProperties>
</file>