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8F2D" w14:textId="3D0AB442" w:rsidR="00C77F5A" w:rsidRDefault="00C77F5A" w:rsidP="00C77F5A">
      <w:pPr>
        <w:spacing w:after="0" w:line="240" w:lineRule="auto"/>
      </w:pPr>
      <w:r>
        <w:t xml:space="preserve">For more information, go to course website: </w:t>
      </w:r>
      <w:hyperlink r:id="rId5" w:history="1">
        <w:r w:rsidRPr="008D24C1">
          <w:rPr>
            <w:rStyle w:val="Hyperlink"/>
          </w:rPr>
          <w:t>https://amgps.jima.me/</w:t>
        </w:r>
      </w:hyperlink>
    </w:p>
    <w:p w14:paraId="187AD50D" w14:textId="77777777" w:rsidR="00C77F5A" w:rsidRDefault="00C77F5A" w:rsidP="00C77F5A">
      <w:pPr>
        <w:spacing w:after="0" w:line="240" w:lineRule="auto"/>
      </w:pPr>
    </w:p>
    <w:p w14:paraId="6178288B" w14:textId="577C6D57" w:rsidR="00C77F5A" w:rsidRDefault="00C77F5A" w:rsidP="00C77F5A">
      <w:pPr>
        <w:spacing w:after="0" w:line="240" w:lineRule="auto"/>
      </w:pPr>
      <w:r w:rsidRPr="00C77F5A">
        <w:t>While data analysis can be challenging, applying data analysis methods to empirical social science studies adds a layer of complexity. This course has three major focuses:</w:t>
      </w:r>
    </w:p>
    <w:p w14:paraId="794497B1" w14:textId="77777777" w:rsidR="00C77F5A" w:rsidRPr="00C77F5A" w:rsidRDefault="00C77F5A" w:rsidP="00C77F5A">
      <w:pPr>
        <w:spacing w:after="0" w:line="240" w:lineRule="auto"/>
      </w:pPr>
    </w:p>
    <w:p w14:paraId="59B83E6D" w14:textId="77777777" w:rsidR="00C77F5A" w:rsidRPr="00C77F5A" w:rsidRDefault="00C77F5A" w:rsidP="00C77F5A">
      <w:pPr>
        <w:numPr>
          <w:ilvl w:val="0"/>
          <w:numId w:val="1"/>
        </w:numPr>
        <w:spacing w:after="0" w:line="240" w:lineRule="auto"/>
      </w:pPr>
      <w:r w:rsidRPr="00C77F5A">
        <w:t>A set of statistical concepts and measures that are core to evidence-based policy analysis. Understand when and how to use them, and how to interpret them. (~50% efforts)</w:t>
      </w:r>
    </w:p>
    <w:p w14:paraId="0C3FC4F3" w14:textId="77777777" w:rsidR="00C77F5A" w:rsidRPr="00C77F5A" w:rsidRDefault="00C77F5A" w:rsidP="00C77F5A">
      <w:pPr>
        <w:numPr>
          <w:ilvl w:val="0"/>
          <w:numId w:val="1"/>
        </w:numPr>
        <w:spacing w:after="0" w:line="240" w:lineRule="auto"/>
      </w:pPr>
      <w:r w:rsidRPr="00C77F5A">
        <w:t>Process of qualitative empirical policy research. Know the typical stages and have a hands-on experience. (~30% efforts)</w:t>
      </w:r>
    </w:p>
    <w:p w14:paraId="05736098" w14:textId="77777777" w:rsidR="00C77F5A" w:rsidRPr="00C77F5A" w:rsidRDefault="00C77F5A" w:rsidP="00C77F5A">
      <w:pPr>
        <w:numPr>
          <w:ilvl w:val="0"/>
          <w:numId w:val="1"/>
        </w:numPr>
        <w:spacing w:after="0" w:line="240" w:lineRule="auto"/>
      </w:pPr>
      <w:r w:rsidRPr="00C77F5A">
        <w:t>A customized learning module that helps you build your skills for future career. (~20% efforts)</w:t>
      </w:r>
    </w:p>
    <w:p w14:paraId="32FAAAD2" w14:textId="77777777" w:rsidR="00C77F5A" w:rsidRDefault="00C77F5A" w:rsidP="00C77F5A">
      <w:pPr>
        <w:spacing w:after="0" w:line="240" w:lineRule="auto"/>
      </w:pPr>
    </w:p>
    <w:p w14:paraId="364D512E" w14:textId="6BD3AF58" w:rsidR="00C77F5A" w:rsidRPr="00C77F5A" w:rsidRDefault="00C77F5A" w:rsidP="00C77F5A">
      <w:pPr>
        <w:spacing w:after="0" w:line="240" w:lineRule="auto"/>
      </w:pPr>
      <w:r w:rsidRPr="00C77F5A">
        <w:t>Primary practice/software tools:</w:t>
      </w:r>
    </w:p>
    <w:p w14:paraId="4F3020C2" w14:textId="77777777" w:rsidR="00C77F5A" w:rsidRPr="00C77F5A" w:rsidRDefault="00C77F5A" w:rsidP="00C77F5A">
      <w:pPr>
        <w:numPr>
          <w:ilvl w:val="0"/>
          <w:numId w:val="2"/>
        </w:numPr>
        <w:spacing w:after="0" w:line="240" w:lineRule="auto"/>
      </w:pPr>
      <w:r w:rsidRPr="00C77F5A">
        <w:t>Guided statistical calculation on paper by hand: </w:t>
      </w:r>
      <w:hyperlink r:id="rId6" w:anchor="21-paper-practice" w:history="1">
        <w:r w:rsidRPr="00C77F5A">
          <w:rPr>
            <w:rStyle w:val="Hyperlink"/>
          </w:rPr>
          <w:t>“Paper Practice”</w:t>
        </w:r>
      </w:hyperlink>
    </w:p>
    <w:p w14:paraId="0465A485" w14:textId="77777777" w:rsidR="00C77F5A" w:rsidRPr="00C77F5A" w:rsidRDefault="00C77F5A" w:rsidP="00C77F5A">
      <w:pPr>
        <w:numPr>
          <w:ilvl w:val="0"/>
          <w:numId w:val="2"/>
        </w:numPr>
        <w:spacing w:after="0" w:line="240" w:lineRule="auto"/>
      </w:pPr>
      <w:r w:rsidRPr="00C77F5A">
        <w:t>MS-Excel: </w:t>
      </w:r>
      <w:hyperlink r:id="rId7" w:anchor="22-in-class-practice" w:history="1">
        <w:r w:rsidRPr="00C77F5A">
          <w:rPr>
            <w:rStyle w:val="Hyperlink"/>
          </w:rPr>
          <w:t>“In Class Practice”</w:t>
        </w:r>
      </w:hyperlink>
    </w:p>
    <w:p w14:paraId="4A654753" w14:textId="77777777" w:rsidR="00C77F5A" w:rsidRPr="00C77F5A" w:rsidRDefault="00C77F5A" w:rsidP="00C77F5A">
      <w:pPr>
        <w:numPr>
          <w:ilvl w:val="0"/>
          <w:numId w:val="2"/>
        </w:numPr>
        <w:spacing w:after="0" w:line="240" w:lineRule="auto"/>
      </w:pPr>
      <w:hyperlink r:id="rId8" w:tgtFrame="_blank" w:history="1">
        <w:proofErr w:type="spellStart"/>
        <w:r w:rsidRPr="00C77F5A">
          <w:rPr>
            <w:rStyle w:val="Hyperlink"/>
          </w:rPr>
          <w:t>DataCamp</w:t>
        </w:r>
        <w:proofErr w:type="spellEnd"/>
      </w:hyperlink>
      <w:r w:rsidRPr="00C77F5A">
        <w:t> for </w:t>
      </w:r>
      <w:hyperlink r:id="rId9" w:anchor="3-customized-learning" w:history="1">
        <w:r w:rsidRPr="00C77F5A">
          <w:rPr>
            <w:rStyle w:val="Hyperlink"/>
          </w:rPr>
          <w:t>“Customized Learning”</w:t>
        </w:r>
      </w:hyperlink>
    </w:p>
    <w:p w14:paraId="2A6E2028" w14:textId="77777777" w:rsidR="00C77F5A" w:rsidRPr="00C77F5A" w:rsidRDefault="00C77F5A" w:rsidP="00C77F5A">
      <w:pPr>
        <w:numPr>
          <w:ilvl w:val="0"/>
          <w:numId w:val="2"/>
        </w:numPr>
        <w:spacing w:after="0" w:line="240" w:lineRule="auto"/>
      </w:pPr>
      <w:r w:rsidRPr="00C77F5A">
        <w:t>Limited </w:t>
      </w:r>
      <w:hyperlink r:id="rId10" w:tgtFrame="_blank" w:history="1">
        <w:r w:rsidRPr="00C77F5A">
          <w:rPr>
            <w:rStyle w:val="Hyperlink"/>
          </w:rPr>
          <w:t>Google Cloud</w:t>
        </w:r>
      </w:hyperlink>
      <w:r w:rsidRPr="00C77F5A">
        <w:t> credits. Reach out to TA for details.</w:t>
      </w:r>
    </w:p>
    <w:p w14:paraId="167A45C7" w14:textId="77777777" w:rsidR="00C77F5A" w:rsidRDefault="00C77F5A" w:rsidP="00C77F5A">
      <w:pPr>
        <w:spacing w:after="0" w:line="240" w:lineRule="auto"/>
      </w:pPr>
    </w:p>
    <w:p w14:paraId="5DD472AD" w14:textId="768CE6AC" w:rsidR="00C77F5A" w:rsidRPr="00C77F5A" w:rsidRDefault="00C77F5A" w:rsidP="00C77F5A">
      <w:pPr>
        <w:spacing w:after="0" w:line="240" w:lineRule="auto"/>
      </w:pPr>
      <w:r w:rsidRPr="00C77F5A">
        <w:t>Given the diverse backgrounds of the students, expectations will differ accordingly:</w:t>
      </w:r>
    </w:p>
    <w:p w14:paraId="3A403003" w14:textId="77777777" w:rsidR="00C77F5A" w:rsidRPr="00C77F5A" w:rsidRDefault="00C77F5A" w:rsidP="00C77F5A">
      <w:pPr>
        <w:numPr>
          <w:ilvl w:val="0"/>
          <w:numId w:val="3"/>
        </w:numPr>
        <w:spacing w:after="0" w:line="240" w:lineRule="auto"/>
      </w:pPr>
      <w:r w:rsidRPr="00C77F5A">
        <w:t>For all students, it is expected that they will (a) gain an understanding of a set of core empirical methods and their applications in policy research, and (b) engage in customized self-development over the semester.</w:t>
      </w:r>
    </w:p>
    <w:p w14:paraId="4B7EC2C6" w14:textId="77777777" w:rsidR="00C77F5A" w:rsidRPr="00C77F5A" w:rsidRDefault="00C77F5A" w:rsidP="00C77F5A">
      <w:pPr>
        <w:numPr>
          <w:ilvl w:val="0"/>
          <w:numId w:val="3"/>
        </w:numPr>
        <w:spacing w:after="0" w:line="240" w:lineRule="auto"/>
      </w:pPr>
      <w:r w:rsidRPr="00C77F5A">
        <w:t>For students with minimal or no statistical training, approximately 9 hours of work is expected each week: (a) 3 hours in class, (b) 1 hour in a lab or self-guided session on Excel/Python/R, (c) 3 hours outside of class for assignments (including final tests and “customized learning”), and (d) 2 hours of preparation for upcoming sessions (including readings and “paper practice”).</w:t>
      </w:r>
    </w:p>
    <w:p w14:paraId="3B31EC2C" w14:textId="062E207D" w:rsidR="00C77F5A" w:rsidRDefault="00C77F5A" w:rsidP="00C77F5A">
      <w:pPr>
        <w:numPr>
          <w:ilvl w:val="0"/>
          <w:numId w:val="3"/>
        </w:numPr>
        <w:spacing w:after="0" w:line="240" w:lineRule="auto"/>
      </w:pPr>
      <w:r w:rsidRPr="00C77F5A">
        <w:t>For students with advanced knowledge of statistics, approximately 7 hours of work is expected each week: (a) 3 hours in class, (b) 3 hours outside of class for assignments (mostly on “customized learning” and a qualitative group project), and (c) 1 hour of preparation for upcoming sessions (including readings and “paper practice”).</w:t>
      </w:r>
    </w:p>
    <w:p w14:paraId="3A884AD2" w14:textId="77777777" w:rsidR="00C77F5A" w:rsidRDefault="00C77F5A" w:rsidP="00C77F5A">
      <w:pPr>
        <w:spacing w:after="0" w:line="240" w:lineRule="auto"/>
        <w:rPr>
          <w:b/>
          <w:bCs/>
        </w:rPr>
      </w:pPr>
    </w:p>
    <w:p w14:paraId="34AB4C11" w14:textId="556FC052" w:rsidR="00C77F5A" w:rsidRPr="00C77F5A" w:rsidRDefault="00C77F5A" w:rsidP="00C77F5A">
      <w:pPr>
        <w:spacing w:after="0" w:line="240" w:lineRule="auto"/>
        <w:rPr>
          <w:b/>
          <w:bCs/>
        </w:rPr>
      </w:pPr>
      <w:r w:rsidRPr="00C77F5A">
        <w:rPr>
          <w:b/>
          <w:bCs/>
        </w:rPr>
        <w:t>Reading materials</w:t>
      </w:r>
    </w:p>
    <w:p w14:paraId="5642A2E3" w14:textId="77777777" w:rsidR="00C77F5A" w:rsidRDefault="00C77F5A" w:rsidP="00C77F5A">
      <w:pPr>
        <w:spacing w:after="0" w:line="240" w:lineRule="auto"/>
      </w:pPr>
    </w:p>
    <w:p w14:paraId="3B5C080B" w14:textId="5BF80E1F" w:rsidR="00C77F5A" w:rsidRPr="00C77F5A" w:rsidRDefault="00C77F5A" w:rsidP="00C77F5A">
      <w:pPr>
        <w:spacing w:after="0" w:line="240" w:lineRule="auto"/>
      </w:pPr>
      <w:r w:rsidRPr="00C77F5A">
        <w:t xml:space="preserve">Required textbook: Meier, K. J., </w:t>
      </w:r>
      <w:proofErr w:type="spellStart"/>
      <w:r w:rsidRPr="00C77F5A">
        <w:t>Brudney</w:t>
      </w:r>
      <w:proofErr w:type="spellEnd"/>
      <w:r w:rsidRPr="00C77F5A">
        <w:t>, J. L., &amp; Bohte, J. (2014). </w:t>
      </w:r>
      <w:r w:rsidRPr="00C77F5A">
        <w:rPr>
          <w:i/>
          <w:iCs/>
        </w:rPr>
        <w:t>Applied Statistics for Public and Nonprofit Administration</w:t>
      </w:r>
      <w:r w:rsidRPr="00C77F5A">
        <w:t> (9th edition). Cengage Learning.</w:t>
      </w:r>
    </w:p>
    <w:p w14:paraId="69F852C9" w14:textId="77777777" w:rsidR="00C77F5A" w:rsidRDefault="00C77F5A" w:rsidP="00C77F5A">
      <w:pPr>
        <w:spacing w:after="0" w:line="240" w:lineRule="auto"/>
      </w:pPr>
    </w:p>
    <w:p w14:paraId="54AD6789" w14:textId="32A11D93" w:rsidR="00C77F5A" w:rsidRPr="00C77F5A" w:rsidRDefault="00C77F5A" w:rsidP="00C77F5A">
      <w:pPr>
        <w:spacing w:after="0" w:line="240" w:lineRule="auto"/>
      </w:pPr>
      <w:r w:rsidRPr="00C77F5A">
        <w:t xml:space="preserve">Previous versions are fine </w:t>
      </w:r>
      <w:proofErr w:type="gramStart"/>
      <w:r w:rsidRPr="00C77F5A">
        <w:t>as long as</w:t>
      </w:r>
      <w:proofErr w:type="gramEnd"/>
      <w:r w:rsidRPr="00C77F5A">
        <w:t xml:space="preserve"> the course content is covered. If the contents are substantially different from the 9th edition, you can ask your classmates for help, or use the </w:t>
      </w:r>
      <w:hyperlink r:id="rId11" w:tgtFrame="_blank" w:history="1">
        <w:r w:rsidRPr="00C77F5A">
          <w:rPr>
            <w:rStyle w:val="Hyperlink"/>
          </w:rPr>
          <w:t>University Library’s service</w:t>
        </w:r>
      </w:hyperlink>
      <w:r w:rsidRPr="00C77F5A">
        <w:t>. We will provide scanned copies for the first few weeks so that you have time to prepare.</w:t>
      </w:r>
    </w:p>
    <w:p w14:paraId="5AAA1927" w14:textId="77777777" w:rsidR="00DD36E5" w:rsidRDefault="00DD36E5" w:rsidP="00C77F5A">
      <w:pPr>
        <w:spacing w:after="0" w:line="240" w:lineRule="auto"/>
      </w:pPr>
    </w:p>
    <w:sectPr w:rsidR="00DD3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3E6"/>
    <w:multiLevelType w:val="multilevel"/>
    <w:tmpl w:val="6FC2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4746C"/>
    <w:multiLevelType w:val="multilevel"/>
    <w:tmpl w:val="29AE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579DD"/>
    <w:multiLevelType w:val="multilevel"/>
    <w:tmpl w:val="EA207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877629">
    <w:abstractNumId w:val="2"/>
  </w:num>
  <w:num w:numId="2" w16cid:durableId="1003553693">
    <w:abstractNumId w:val="0"/>
  </w:num>
  <w:num w:numId="3" w16cid:durableId="148913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5A"/>
    <w:rsid w:val="00006B20"/>
    <w:rsid w:val="000937D0"/>
    <w:rsid w:val="000A0827"/>
    <w:rsid w:val="000E39BE"/>
    <w:rsid w:val="00366C1D"/>
    <w:rsid w:val="00C77F5A"/>
    <w:rsid w:val="00DD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2DBF"/>
  <w15:chartTrackingRefBased/>
  <w15:docId w15:val="{30AC4B96-20B9-48DE-87EE-A1C29B5E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F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7F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camp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mgps.jima.me/assignmen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gps.jima.me/assignments/" TargetMode="External"/><Relationship Id="rId11" Type="http://schemas.openxmlformats.org/officeDocument/2006/relationships/hyperlink" Target="https://www.lib.utexas.edu/find-borrow-request/get-a-scan" TargetMode="External"/><Relationship Id="rId5" Type="http://schemas.openxmlformats.org/officeDocument/2006/relationships/hyperlink" Target="https://amgps.jima.me/" TargetMode="External"/><Relationship Id="rId10" Type="http://schemas.openxmlformats.org/officeDocument/2006/relationships/hyperlink" Target="https://cloud.google.com/?h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gps.jima.me/assign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Ji</dc:creator>
  <cp:keywords/>
  <dc:description/>
  <cp:lastModifiedBy>Ma, Ji</cp:lastModifiedBy>
  <cp:revision>1</cp:revision>
  <dcterms:created xsi:type="dcterms:W3CDTF">2025-10-07T14:50:00Z</dcterms:created>
  <dcterms:modified xsi:type="dcterms:W3CDTF">2025-10-07T14:52:00Z</dcterms:modified>
</cp:coreProperties>
</file>