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D094E" w14:textId="77777777" w:rsidR="00077305" w:rsidRPr="00077305" w:rsidRDefault="00077305" w:rsidP="00077305">
      <w:pPr>
        <w:jc w:val="center"/>
        <w:rPr>
          <w:rFonts w:ascii="Helvetica" w:eastAsia="Times New Roman" w:hAnsi="Helvetica" w:cs="Times New Roman"/>
          <w:b/>
          <w:sz w:val="28"/>
        </w:rPr>
      </w:pPr>
      <w:r w:rsidRPr="00077305">
        <w:rPr>
          <w:rFonts w:ascii="Helvetica" w:eastAsia="Times New Roman" w:hAnsi="Helvetica" w:cs="Times New Roman"/>
          <w:b/>
          <w:sz w:val="28"/>
        </w:rPr>
        <w:t>William and Judith Bollinger International Student Enrichment Fund</w:t>
      </w:r>
    </w:p>
    <w:p w14:paraId="0F1AAFB5" w14:textId="77777777" w:rsidR="00077305" w:rsidRPr="00077305" w:rsidRDefault="00077305" w:rsidP="00077305">
      <w:pPr>
        <w:jc w:val="center"/>
        <w:rPr>
          <w:rFonts w:ascii="Helvetica" w:eastAsia="Times New Roman" w:hAnsi="Helvetica" w:cs="Times New Roman"/>
          <w:sz w:val="28"/>
        </w:rPr>
      </w:pPr>
      <w:r w:rsidRPr="00077305">
        <w:rPr>
          <w:rFonts w:ascii="Helvetica" w:eastAsia="Times New Roman" w:hAnsi="Helvetica" w:cs="Times New Roman"/>
          <w:sz w:val="28"/>
        </w:rPr>
        <w:t>Criteria for Eligibility and A</w:t>
      </w:r>
      <w:r>
        <w:rPr>
          <w:rFonts w:ascii="Helvetica" w:eastAsia="Times New Roman" w:hAnsi="Helvetica" w:cs="Times New Roman"/>
          <w:sz w:val="28"/>
        </w:rPr>
        <w:t>ward Information</w:t>
      </w:r>
      <w:r w:rsidRPr="00077305">
        <w:rPr>
          <w:rFonts w:ascii="Helvetica" w:eastAsia="Times New Roman" w:hAnsi="Helvetica" w:cs="Times New Roman"/>
          <w:sz w:val="28"/>
        </w:rPr>
        <w:t xml:space="preserve"> </w:t>
      </w:r>
    </w:p>
    <w:p w14:paraId="0DD37957" w14:textId="77777777" w:rsidR="00077305" w:rsidRPr="00077305" w:rsidRDefault="00077305" w:rsidP="00077305">
      <w:pPr>
        <w:jc w:val="center"/>
        <w:rPr>
          <w:rFonts w:ascii="Helvetica" w:eastAsia="Times New Roman" w:hAnsi="Helvetica" w:cs="Times New Roman"/>
          <w:sz w:val="20"/>
          <w:szCs w:val="20"/>
        </w:rPr>
      </w:pPr>
    </w:p>
    <w:p w14:paraId="04E2B622" w14:textId="77777777" w:rsidR="00077305" w:rsidRPr="006C6EDA" w:rsidRDefault="00077305" w:rsidP="00077305">
      <w:pPr>
        <w:rPr>
          <w:rFonts w:ascii="Helvetica" w:eastAsia="Times New Roman" w:hAnsi="Helvetica" w:cs="Times New Roman"/>
          <w:sz w:val="22"/>
          <w:szCs w:val="22"/>
        </w:rPr>
      </w:pPr>
      <w:r w:rsidRPr="006C6EDA">
        <w:rPr>
          <w:rFonts w:ascii="Helvetica" w:eastAsia="Times New Roman" w:hAnsi="Helvetica" w:cs="Times New Roman"/>
          <w:sz w:val="22"/>
          <w:szCs w:val="22"/>
        </w:rPr>
        <w:t xml:space="preserve">The William and Judith Bollinger International Student Enrichment Fund was established to enable international students studying at the LBJ School to pursue educational and cultural interests both at and away from The University of Texas at Austin. The funds are meant to elevate the experiences of international students by expanding their knowledge and inspiring them to share that knowledge with their peers, friends, and families back home. </w:t>
      </w:r>
    </w:p>
    <w:p w14:paraId="0871DA52" w14:textId="77777777" w:rsidR="00077305" w:rsidRPr="005572E7" w:rsidRDefault="00077305" w:rsidP="00077305">
      <w:pPr>
        <w:rPr>
          <w:rFonts w:ascii="Helvetica" w:eastAsia="Times New Roman" w:hAnsi="Helvetica" w:cs="Times New Roman"/>
        </w:rPr>
      </w:pPr>
    </w:p>
    <w:p w14:paraId="12D13676" w14:textId="77777777" w:rsidR="00077305" w:rsidRPr="00077305" w:rsidRDefault="00077305" w:rsidP="00077305">
      <w:pPr>
        <w:rPr>
          <w:rFonts w:ascii="Helvetica" w:eastAsia="Times New Roman" w:hAnsi="Helvetica" w:cs="Times New Roman"/>
          <w:sz w:val="22"/>
        </w:rPr>
      </w:pPr>
      <w:r w:rsidRPr="00077305">
        <w:rPr>
          <w:rFonts w:ascii="Helvetica" w:eastAsia="Times New Roman" w:hAnsi="Helvetica" w:cs="Times New Roman"/>
          <w:b/>
        </w:rPr>
        <w:t>Criteria</w:t>
      </w:r>
      <w:r w:rsidRPr="00077305">
        <w:rPr>
          <w:rFonts w:ascii="Helvetica" w:eastAsia="Times New Roman" w:hAnsi="Helvetica" w:cs="Times New Roman"/>
        </w:rPr>
        <w:t xml:space="preserve"> </w:t>
      </w:r>
    </w:p>
    <w:p w14:paraId="7F2308F5" w14:textId="77777777" w:rsidR="00077305" w:rsidRPr="00077305" w:rsidRDefault="00077305" w:rsidP="00077305">
      <w:pPr>
        <w:rPr>
          <w:rFonts w:ascii="Helvetica" w:eastAsia="Times New Roman" w:hAnsi="Helvetica" w:cs="Times New Roman"/>
          <w:i/>
          <w:sz w:val="22"/>
        </w:rPr>
      </w:pPr>
      <w:r w:rsidRPr="00077305">
        <w:rPr>
          <w:rFonts w:ascii="Helvetica" w:eastAsia="Times New Roman" w:hAnsi="Helvetica" w:cs="Times New Roman"/>
          <w:sz w:val="22"/>
        </w:rPr>
        <w:t>To be considered for funding, requests must show that the award will allow the student to participate in an enriching cultural or educational experience.</w:t>
      </w:r>
    </w:p>
    <w:p w14:paraId="7E1B92C4" w14:textId="77777777" w:rsidR="00077305" w:rsidRPr="000B60C3" w:rsidRDefault="00077305" w:rsidP="00077305">
      <w:pPr>
        <w:rPr>
          <w:rFonts w:ascii="Helvetica" w:eastAsia="Times New Roman" w:hAnsi="Helvetica" w:cs="Times New Roman"/>
          <w:b/>
        </w:rPr>
      </w:pPr>
    </w:p>
    <w:p w14:paraId="02DA5B79" w14:textId="77777777" w:rsidR="00077305" w:rsidRPr="00077305" w:rsidRDefault="00077305" w:rsidP="00077305">
      <w:pPr>
        <w:rPr>
          <w:rFonts w:ascii="Helvetica" w:eastAsia="Times New Roman" w:hAnsi="Helvetica" w:cs="Times New Roman"/>
          <w:b/>
        </w:rPr>
      </w:pPr>
      <w:r w:rsidRPr="00077305">
        <w:rPr>
          <w:rFonts w:ascii="Helvetica" w:eastAsia="Times New Roman" w:hAnsi="Helvetica" w:cs="Times New Roman"/>
          <w:b/>
        </w:rPr>
        <w:t xml:space="preserve">Eligibility </w:t>
      </w:r>
    </w:p>
    <w:p w14:paraId="0DF3E496" w14:textId="77777777" w:rsidR="00077305" w:rsidRPr="00077305" w:rsidRDefault="00077305" w:rsidP="00077305">
      <w:pPr>
        <w:rPr>
          <w:rFonts w:ascii="Helvetica" w:eastAsia="Times New Roman" w:hAnsi="Helvetica" w:cs="Times New Roman"/>
          <w:sz w:val="22"/>
        </w:rPr>
      </w:pPr>
      <w:r w:rsidRPr="00077305">
        <w:rPr>
          <w:rFonts w:ascii="Helvetica" w:eastAsia="Times New Roman" w:hAnsi="Helvetica" w:cs="Times New Roman"/>
          <w:sz w:val="22"/>
        </w:rPr>
        <w:t>All international students currently enrolled in a Master’s program at the LBJ School ar</w:t>
      </w:r>
      <w:r>
        <w:rPr>
          <w:rFonts w:ascii="Helvetica" w:eastAsia="Times New Roman" w:hAnsi="Helvetica" w:cs="Times New Roman"/>
          <w:sz w:val="22"/>
        </w:rPr>
        <w:t xml:space="preserve">e eligible to apply. </w:t>
      </w:r>
      <w:r w:rsidRPr="00077305">
        <w:rPr>
          <w:rFonts w:ascii="Helvetica" w:eastAsia="Times New Roman" w:hAnsi="Helvetica" w:cs="Times New Roman"/>
          <w:sz w:val="22"/>
        </w:rPr>
        <w:t xml:space="preserve">The </w:t>
      </w:r>
      <w:r>
        <w:rPr>
          <w:rFonts w:ascii="Helvetica" w:eastAsia="Times New Roman" w:hAnsi="Helvetica" w:cs="Times New Roman"/>
          <w:sz w:val="22"/>
        </w:rPr>
        <w:t>student</w:t>
      </w:r>
      <w:r w:rsidRPr="00077305">
        <w:rPr>
          <w:rFonts w:ascii="Helvetica" w:eastAsia="Times New Roman" w:hAnsi="Helvetica" w:cs="Times New Roman"/>
          <w:sz w:val="22"/>
        </w:rPr>
        <w:t xml:space="preserve"> must be enrolled at the LBJ School full-time during the semester(s) they apply for and use these funds and must be in good academic standing. </w:t>
      </w:r>
    </w:p>
    <w:p w14:paraId="609507BD" w14:textId="77777777" w:rsidR="00077305" w:rsidRPr="000B60C3" w:rsidRDefault="00077305" w:rsidP="00077305">
      <w:pPr>
        <w:rPr>
          <w:rFonts w:ascii="Helvetica" w:eastAsia="Times New Roman" w:hAnsi="Helvetica" w:cs="Times New Roman"/>
          <w:b/>
        </w:rPr>
      </w:pPr>
      <w:bookmarkStart w:id="0" w:name="_GoBack"/>
    </w:p>
    <w:p w14:paraId="5056C5CF" w14:textId="77777777" w:rsidR="00077305" w:rsidRPr="00077305" w:rsidRDefault="00077305" w:rsidP="00077305">
      <w:pPr>
        <w:rPr>
          <w:rFonts w:ascii="Helvetica" w:eastAsia="Times New Roman" w:hAnsi="Helvetica" w:cs="Times New Roman"/>
          <w:b/>
        </w:rPr>
      </w:pPr>
      <w:r w:rsidRPr="00077305">
        <w:rPr>
          <w:rFonts w:ascii="Helvetica" w:eastAsia="Times New Roman" w:hAnsi="Helvetica" w:cs="Times New Roman"/>
          <w:b/>
        </w:rPr>
        <w:t xml:space="preserve">Awards </w:t>
      </w:r>
    </w:p>
    <w:bookmarkEnd w:id="0"/>
    <w:p w14:paraId="2BEF8279" w14:textId="77777777" w:rsidR="00077305" w:rsidRDefault="00077305" w:rsidP="00077305">
      <w:pPr>
        <w:rPr>
          <w:rFonts w:ascii="Helvetica" w:eastAsia="Times New Roman" w:hAnsi="Helvetica" w:cs="Times New Roman"/>
          <w:sz w:val="22"/>
        </w:rPr>
      </w:pPr>
      <w:r w:rsidRPr="00077305">
        <w:rPr>
          <w:rFonts w:ascii="Helvetica" w:eastAsia="Times New Roman" w:hAnsi="Helvetica" w:cs="Times New Roman"/>
          <w:sz w:val="22"/>
        </w:rPr>
        <w:t>The typical award amount is $2,500</w:t>
      </w:r>
      <w:r>
        <w:rPr>
          <w:rFonts w:ascii="Helvetica" w:eastAsia="Times New Roman" w:hAnsi="Helvetica" w:cs="Times New Roman"/>
          <w:sz w:val="22"/>
        </w:rPr>
        <w:t xml:space="preserve"> annually (September 1 through August 31)</w:t>
      </w:r>
      <w:r w:rsidRPr="00077305">
        <w:rPr>
          <w:rFonts w:ascii="Helvetica" w:eastAsia="Times New Roman" w:hAnsi="Helvetica" w:cs="Times New Roman"/>
          <w:sz w:val="22"/>
        </w:rPr>
        <w:t>.</w:t>
      </w:r>
      <w:r>
        <w:rPr>
          <w:rFonts w:ascii="Helvetica" w:eastAsia="Times New Roman" w:hAnsi="Helvetica" w:cs="Times New Roman"/>
          <w:sz w:val="22"/>
        </w:rPr>
        <w:t xml:space="preserve"> </w:t>
      </w:r>
      <w:r w:rsidRPr="00077305">
        <w:rPr>
          <w:rFonts w:ascii="Helvetica" w:eastAsia="Times New Roman" w:hAnsi="Helvetica" w:cs="Times New Roman"/>
          <w:sz w:val="22"/>
        </w:rPr>
        <w:t>A limited number of larger awards are also available. A committee meets to review applications on a regular and on-going basis.</w:t>
      </w:r>
      <w:r>
        <w:rPr>
          <w:rFonts w:ascii="Helvetica" w:eastAsia="Times New Roman" w:hAnsi="Helvetica" w:cs="Times New Roman"/>
          <w:sz w:val="22"/>
        </w:rPr>
        <w:t xml:space="preserve"> </w:t>
      </w:r>
      <w:r w:rsidRPr="00077305">
        <w:rPr>
          <w:rFonts w:ascii="Helvetica" w:eastAsia="Times New Roman" w:hAnsi="Helvetica" w:cs="Times New Roman"/>
          <w:sz w:val="22"/>
        </w:rPr>
        <w:t>Awards will be given each year until the budgeted funds are exhausted.</w:t>
      </w:r>
    </w:p>
    <w:p w14:paraId="1E6D217E" w14:textId="77777777" w:rsidR="00077305" w:rsidRPr="000B60C3" w:rsidRDefault="00077305" w:rsidP="00077305">
      <w:pPr>
        <w:rPr>
          <w:rFonts w:ascii="Helvetica" w:eastAsia="Times New Roman" w:hAnsi="Helvetica" w:cs="Times New Roman"/>
          <w:sz w:val="20"/>
          <w:szCs w:val="20"/>
        </w:rPr>
      </w:pPr>
    </w:p>
    <w:p w14:paraId="3CF54DAD" w14:textId="31CC7D94" w:rsidR="00EB41C3" w:rsidRPr="000B60C3" w:rsidRDefault="00077305" w:rsidP="00077305">
      <w:pPr>
        <w:rPr>
          <w:rFonts w:ascii="Helvetica" w:eastAsia="Times New Roman" w:hAnsi="Helvetica" w:cs="Times New Roman"/>
        </w:rPr>
      </w:pPr>
      <w:r>
        <w:rPr>
          <w:rFonts w:ascii="Helvetica" w:eastAsia="Times New Roman" w:hAnsi="Helvetica" w:cs="Times New Roman"/>
          <w:sz w:val="22"/>
        </w:rPr>
        <w:t xml:space="preserve">There is a mandatory 14 percent federal tax withheld from fellowship </w:t>
      </w:r>
      <w:r w:rsidR="000B60C3">
        <w:rPr>
          <w:rFonts w:ascii="Helvetica" w:eastAsia="Times New Roman" w:hAnsi="Helvetica" w:cs="Times New Roman"/>
          <w:sz w:val="22"/>
        </w:rPr>
        <w:t xml:space="preserve">award </w:t>
      </w:r>
      <w:r>
        <w:rPr>
          <w:rFonts w:ascii="Helvetica" w:eastAsia="Times New Roman" w:hAnsi="Helvetica" w:cs="Times New Roman"/>
          <w:sz w:val="22"/>
        </w:rPr>
        <w:t xml:space="preserve">payments made to nonresident students. </w:t>
      </w:r>
      <w:r w:rsidR="000B60C3">
        <w:rPr>
          <w:rFonts w:ascii="Helvetica" w:eastAsia="Times New Roman" w:hAnsi="Helvetica" w:cs="Times New Roman"/>
          <w:sz w:val="22"/>
        </w:rPr>
        <w:t xml:space="preserve">Please keep this in mind when preparing your budget. </w:t>
      </w:r>
      <w:r>
        <w:rPr>
          <w:rFonts w:ascii="Helvetica" w:eastAsia="Times New Roman" w:hAnsi="Helvetica" w:cs="Times New Roman"/>
          <w:sz w:val="22"/>
        </w:rPr>
        <w:t xml:space="preserve">You may be able to </w:t>
      </w:r>
      <w:r w:rsidR="00EB41C3">
        <w:rPr>
          <w:rFonts w:ascii="Helvetica" w:eastAsia="Times New Roman" w:hAnsi="Helvetica" w:cs="Times New Roman"/>
          <w:sz w:val="22"/>
        </w:rPr>
        <w:t xml:space="preserve">get a tax refund if your home country has a tax treaty with the United States. For more information, visit this link: </w:t>
      </w:r>
      <w:hyperlink r:id="rId8" w:history="1">
        <w:r w:rsidR="00EB41C3" w:rsidRPr="001F6E57">
          <w:rPr>
            <w:rStyle w:val="Hyperlink"/>
            <w:rFonts w:ascii="Helvetica" w:eastAsia="Times New Roman" w:hAnsi="Helvetica" w:cs="Times New Roman"/>
            <w:sz w:val="22"/>
          </w:rPr>
          <w:t>https://austin-utexas.custhelp.com/app/answers/detail/a_id/133/</w:t>
        </w:r>
      </w:hyperlink>
      <w:r w:rsidR="00EB41C3">
        <w:rPr>
          <w:rFonts w:ascii="Helvetica" w:eastAsia="Times New Roman" w:hAnsi="Helvetica" w:cs="Times New Roman"/>
          <w:sz w:val="22"/>
        </w:rPr>
        <w:t xml:space="preserve"> </w:t>
      </w:r>
    </w:p>
    <w:p w14:paraId="29B1C1A3" w14:textId="77777777" w:rsidR="00077305" w:rsidRPr="000B60C3" w:rsidRDefault="00EB41C3" w:rsidP="00077305">
      <w:pPr>
        <w:rPr>
          <w:rFonts w:ascii="Helvetica" w:eastAsia="Times New Roman" w:hAnsi="Helvetica" w:cs="Times New Roman"/>
        </w:rPr>
      </w:pPr>
      <w:r w:rsidRPr="000B60C3">
        <w:rPr>
          <w:rFonts w:ascii="Helvetica" w:eastAsia="Times New Roman" w:hAnsi="Helvetica" w:cs="Times New Roman"/>
        </w:rPr>
        <w:t xml:space="preserve"> </w:t>
      </w:r>
      <w:r w:rsidR="00077305" w:rsidRPr="000B60C3">
        <w:rPr>
          <w:rFonts w:ascii="Helvetica" w:eastAsia="Times New Roman" w:hAnsi="Helvetica" w:cs="Times New Roman"/>
        </w:rPr>
        <w:t xml:space="preserve">   </w:t>
      </w:r>
    </w:p>
    <w:p w14:paraId="235E5140" w14:textId="77777777" w:rsidR="00077305" w:rsidRPr="00077305" w:rsidRDefault="00077305" w:rsidP="00077305">
      <w:pPr>
        <w:rPr>
          <w:rFonts w:ascii="Helvetica" w:eastAsia="Times New Roman" w:hAnsi="Helvetica" w:cs="Times New Roman"/>
          <w:b/>
        </w:rPr>
      </w:pPr>
      <w:r w:rsidRPr="00077305">
        <w:rPr>
          <w:rFonts w:ascii="Helvetica" w:eastAsia="Times New Roman" w:hAnsi="Helvetica" w:cs="Times New Roman"/>
          <w:b/>
        </w:rPr>
        <w:t xml:space="preserve">When to Apply </w:t>
      </w:r>
    </w:p>
    <w:p w14:paraId="0C0D490A" w14:textId="202EA98E" w:rsidR="000B60C3" w:rsidRDefault="000B60C3" w:rsidP="00077305">
      <w:pPr>
        <w:rPr>
          <w:rFonts w:ascii="Helvetica" w:eastAsia="Times New Roman" w:hAnsi="Helvetica" w:cs="Times New Roman"/>
          <w:sz w:val="22"/>
        </w:rPr>
      </w:pPr>
      <w:r w:rsidRPr="00077305">
        <w:rPr>
          <w:rFonts w:ascii="Helvetica" w:eastAsia="Times New Roman" w:hAnsi="Helvetica" w:cs="Times New Roman"/>
          <w:sz w:val="22"/>
        </w:rPr>
        <w:t>Applications for Bollinger Funds must be completed, submitted, and approved</w:t>
      </w:r>
      <w:r>
        <w:rPr>
          <w:rFonts w:ascii="Helvetica" w:eastAsia="Times New Roman" w:hAnsi="Helvetica" w:cs="Times New Roman"/>
          <w:sz w:val="22"/>
        </w:rPr>
        <w:t xml:space="preserve"> prior to the trip you are seeking funding for. </w:t>
      </w:r>
      <w:r w:rsidRPr="00077305">
        <w:rPr>
          <w:rFonts w:ascii="Helvetica" w:eastAsia="Times New Roman" w:hAnsi="Helvetica" w:cs="Times New Roman"/>
          <w:sz w:val="22"/>
        </w:rPr>
        <w:t>Applicants who wish to apply for smaller or less expensive activities are encouraged to aggregate them into an overall plan for the entire academic year.</w:t>
      </w:r>
    </w:p>
    <w:p w14:paraId="79969904" w14:textId="77777777" w:rsidR="000B60C3" w:rsidRPr="000B60C3" w:rsidRDefault="000B60C3" w:rsidP="00077305">
      <w:pPr>
        <w:rPr>
          <w:rFonts w:ascii="Helvetica" w:eastAsia="Times New Roman" w:hAnsi="Helvetica" w:cs="Times New Roman"/>
          <w:sz w:val="20"/>
          <w:szCs w:val="20"/>
        </w:rPr>
      </w:pPr>
    </w:p>
    <w:p w14:paraId="745FBF37" w14:textId="6B51264A" w:rsidR="00077305" w:rsidRDefault="00077305" w:rsidP="00077305">
      <w:pPr>
        <w:rPr>
          <w:rFonts w:ascii="Helvetica" w:eastAsia="Times New Roman" w:hAnsi="Helvetica" w:cs="Times New Roman"/>
          <w:sz w:val="22"/>
        </w:rPr>
      </w:pPr>
      <w:r w:rsidRPr="00077305">
        <w:rPr>
          <w:rFonts w:ascii="Helvetica" w:eastAsia="Times New Roman" w:hAnsi="Helvetica" w:cs="Times New Roman"/>
          <w:sz w:val="22"/>
        </w:rPr>
        <w:t>Students should expect notification regarding the committee's decision of the request for funds no earlier than two weeks after the application is submitted.</w:t>
      </w:r>
      <w:r w:rsidR="000B60C3">
        <w:rPr>
          <w:rFonts w:ascii="Helvetica" w:eastAsia="Times New Roman" w:hAnsi="Helvetica" w:cs="Times New Roman"/>
          <w:sz w:val="22"/>
        </w:rPr>
        <w:t xml:space="preserve"> </w:t>
      </w:r>
      <w:r w:rsidR="000B60C3" w:rsidRPr="00077305">
        <w:rPr>
          <w:rFonts w:ascii="Helvetica" w:eastAsia="Times New Roman" w:hAnsi="Helvetica" w:cs="Times New Roman"/>
          <w:sz w:val="22"/>
        </w:rPr>
        <w:t>The payment process may take several weeks, so students should keep that in mind when applying.</w:t>
      </w:r>
    </w:p>
    <w:p w14:paraId="53B83640" w14:textId="77777777" w:rsidR="00077305" w:rsidRPr="000B60C3" w:rsidRDefault="00077305" w:rsidP="00077305">
      <w:pPr>
        <w:rPr>
          <w:rFonts w:ascii="Helvetica" w:eastAsia="Times New Roman" w:hAnsi="Helvetica" w:cs="Times New Roman"/>
        </w:rPr>
      </w:pPr>
    </w:p>
    <w:p w14:paraId="5D06183B" w14:textId="77777777" w:rsidR="00077305" w:rsidRPr="00077305" w:rsidRDefault="00077305" w:rsidP="00077305">
      <w:pPr>
        <w:rPr>
          <w:rFonts w:ascii="Helvetica" w:eastAsia="Times New Roman" w:hAnsi="Helvetica" w:cs="Times New Roman"/>
          <w:b/>
        </w:rPr>
      </w:pPr>
      <w:r w:rsidRPr="00077305">
        <w:rPr>
          <w:rFonts w:ascii="Helvetica" w:eastAsia="Times New Roman" w:hAnsi="Helvetica" w:cs="Times New Roman"/>
          <w:b/>
        </w:rPr>
        <w:t xml:space="preserve">How to Apply </w:t>
      </w:r>
    </w:p>
    <w:p w14:paraId="7968B7C9" w14:textId="0CFA74E1" w:rsidR="00077305" w:rsidRPr="000B60C3" w:rsidRDefault="00077305" w:rsidP="000B60C3">
      <w:pPr>
        <w:rPr>
          <w:rFonts w:ascii="Helvetica" w:eastAsia="Times New Roman" w:hAnsi="Helvetica" w:cs="Times New Roman"/>
          <w:sz w:val="22"/>
        </w:rPr>
      </w:pPr>
      <w:r w:rsidRPr="00077305">
        <w:rPr>
          <w:rFonts w:ascii="Helvetica" w:eastAsia="Times New Roman" w:hAnsi="Helvetica" w:cs="Times New Roman"/>
          <w:sz w:val="22"/>
        </w:rPr>
        <w:t xml:space="preserve">Complete and print the Bollinger Enrichment Fund Application Form. </w:t>
      </w:r>
      <w:r w:rsidRPr="00077305">
        <w:rPr>
          <w:rFonts w:ascii="Helvetica" w:eastAsia="Times New Roman" w:hAnsi="Helvetica" w:cs="Times New Roman"/>
          <w:i/>
          <w:sz w:val="22"/>
        </w:rPr>
        <w:t>You must print the form</w:t>
      </w:r>
      <w:r w:rsidRPr="00077305">
        <w:rPr>
          <w:rFonts w:ascii="Helvetica" w:eastAsia="Times New Roman" w:hAnsi="Helvetica" w:cs="Times New Roman"/>
          <w:sz w:val="22"/>
        </w:rPr>
        <w:t xml:space="preserve"> – electronic submissions will not be accepted. Attach supporting documentation such as a copy of the airfare from a travel website, a printout of the hotel rate and company/agency name, and all receipts. </w:t>
      </w:r>
    </w:p>
    <w:p w14:paraId="415F847E" w14:textId="77777777" w:rsidR="00077305" w:rsidRPr="00077305" w:rsidRDefault="00077305" w:rsidP="00077305">
      <w:pPr>
        <w:rPr>
          <w:rFonts w:ascii="Helvetica" w:eastAsia="Times New Roman" w:hAnsi="Helvetica" w:cs="Times New Roman"/>
          <w:sz w:val="20"/>
          <w:szCs w:val="20"/>
        </w:rPr>
      </w:pPr>
    </w:p>
    <w:p w14:paraId="377E475E" w14:textId="1E1AAFE7" w:rsidR="001C5AD2" w:rsidRPr="00133071" w:rsidRDefault="00077305" w:rsidP="00077305">
      <w:pPr>
        <w:rPr>
          <w:rFonts w:ascii="Helvetica" w:eastAsia="Times New Roman" w:hAnsi="Helvetica" w:cs="Times New Roman"/>
          <w:sz w:val="22"/>
        </w:rPr>
      </w:pPr>
      <w:r w:rsidRPr="00077305">
        <w:rPr>
          <w:rFonts w:ascii="Helvetica" w:eastAsia="Times New Roman" w:hAnsi="Helvetica" w:cs="Times New Roman"/>
          <w:sz w:val="22"/>
        </w:rPr>
        <w:t xml:space="preserve">Submit the completed and signed application, including supporting </w:t>
      </w:r>
      <w:r w:rsidR="005D23D7">
        <w:rPr>
          <w:rFonts w:ascii="Helvetica" w:eastAsia="Times New Roman" w:hAnsi="Helvetica" w:cs="Times New Roman"/>
          <w:sz w:val="22"/>
        </w:rPr>
        <w:t>documentation, to the fellowship box located in the lobby of the Office of Student Affairs and Admissions</w:t>
      </w:r>
      <w:r w:rsidRPr="00077305">
        <w:rPr>
          <w:rFonts w:ascii="Helvetica" w:eastAsia="Times New Roman" w:hAnsi="Helvetica" w:cs="Times New Roman"/>
          <w:sz w:val="22"/>
        </w:rPr>
        <w:t xml:space="preserve"> at SRH 3.104. Incomplete applications will be returned for completion and will not b</w:t>
      </w:r>
      <w:r w:rsidR="00D35D33">
        <w:rPr>
          <w:rFonts w:ascii="Helvetica" w:eastAsia="Times New Roman" w:hAnsi="Helvetica" w:cs="Times New Roman"/>
          <w:sz w:val="22"/>
        </w:rPr>
        <w:t>e considered until resubmitted.  Students should expect notification regarding the committee’s decision of their request of funds no earlier than two weeks after the submission of the completed ap</w:t>
      </w:r>
      <w:r w:rsidR="00133071">
        <w:rPr>
          <w:rFonts w:ascii="Helvetica" w:eastAsia="Times New Roman" w:hAnsi="Helvetica" w:cs="Times New Roman"/>
          <w:sz w:val="22"/>
        </w:rPr>
        <w:t>plication.</w:t>
      </w:r>
    </w:p>
    <w:sectPr w:rsidR="001C5AD2" w:rsidRPr="00133071" w:rsidSect="006C6EDA">
      <w:headerReference w:type="default" r:id="rId9"/>
      <w:footerReference w:type="default" r:id="rId10"/>
      <w:headerReference w:type="first" r:id="rId11"/>
      <w:footerReference w:type="first" r:id="rId12"/>
      <w:pgSz w:w="12240" w:h="15840"/>
      <w:pgMar w:top="1440" w:right="1080" w:bottom="1440" w:left="1080" w:header="144"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6AD20" w14:textId="77777777" w:rsidR="00633F85" w:rsidRDefault="00633F85" w:rsidP="00077305">
      <w:r>
        <w:separator/>
      </w:r>
    </w:p>
  </w:endnote>
  <w:endnote w:type="continuationSeparator" w:id="0">
    <w:p w14:paraId="37E7254A" w14:textId="77777777" w:rsidR="00633F85" w:rsidRDefault="00633F85" w:rsidP="0007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panose1 w:val="02000503020000020003"/>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9B7C" w14:textId="77777777" w:rsidR="003B7C8E" w:rsidRDefault="00B05F6A" w:rsidP="003B7C8E">
    <w:pPr>
      <w:pStyle w:val="Footer"/>
      <w:jc w:val="center"/>
      <w:rPr>
        <w:rFonts w:ascii="Avenir Book" w:hAnsi="Avenir Book"/>
        <w:sz w:val="20"/>
        <w:szCs w:val="20"/>
      </w:rPr>
    </w:pPr>
    <w:r w:rsidRPr="003B7C8E">
      <w:rPr>
        <w:rFonts w:ascii="Avenir Book" w:hAnsi="Avenir Book"/>
        <w:sz w:val="20"/>
        <w:szCs w:val="20"/>
      </w:rPr>
      <w:t xml:space="preserve">Page </w:t>
    </w:r>
    <w:r w:rsidRPr="003B7C8E">
      <w:rPr>
        <w:rFonts w:ascii="Avenir Book" w:hAnsi="Avenir Book"/>
        <w:sz w:val="20"/>
        <w:szCs w:val="20"/>
      </w:rPr>
      <w:fldChar w:fldCharType="begin"/>
    </w:r>
    <w:r w:rsidRPr="003B7C8E">
      <w:rPr>
        <w:rFonts w:ascii="Avenir Book" w:hAnsi="Avenir Book"/>
        <w:sz w:val="20"/>
        <w:szCs w:val="20"/>
      </w:rPr>
      <w:instrText xml:space="preserve"> PAGE </w:instrText>
    </w:r>
    <w:r w:rsidRPr="003B7C8E">
      <w:rPr>
        <w:rFonts w:ascii="Avenir Book" w:hAnsi="Avenir Book"/>
        <w:sz w:val="20"/>
        <w:szCs w:val="20"/>
      </w:rPr>
      <w:fldChar w:fldCharType="separate"/>
    </w:r>
    <w:r w:rsidR="00133071">
      <w:rPr>
        <w:rFonts w:ascii="Avenir Book" w:hAnsi="Avenir Book"/>
        <w:noProof/>
        <w:sz w:val="20"/>
        <w:szCs w:val="20"/>
      </w:rPr>
      <w:t>2</w:t>
    </w:r>
    <w:r w:rsidRPr="003B7C8E">
      <w:rPr>
        <w:rFonts w:ascii="Avenir Book" w:hAnsi="Avenir Book"/>
        <w:sz w:val="20"/>
        <w:szCs w:val="20"/>
      </w:rPr>
      <w:fldChar w:fldCharType="end"/>
    </w:r>
    <w:r w:rsidRPr="003B7C8E">
      <w:rPr>
        <w:rFonts w:ascii="Avenir Book" w:hAnsi="Avenir Book"/>
        <w:sz w:val="20"/>
        <w:szCs w:val="20"/>
      </w:rPr>
      <w:t xml:space="preserve"> of </w:t>
    </w:r>
    <w:r w:rsidRPr="003B7C8E">
      <w:rPr>
        <w:rFonts w:ascii="Avenir Book" w:hAnsi="Avenir Book"/>
        <w:sz w:val="20"/>
        <w:szCs w:val="20"/>
      </w:rPr>
      <w:fldChar w:fldCharType="begin"/>
    </w:r>
    <w:r w:rsidRPr="003B7C8E">
      <w:rPr>
        <w:rFonts w:ascii="Avenir Book" w:hAnsi="Avenir Book"/>
        <w:sz w:val="20"/>
        <w:szCs w:val="20"/>
      </w:rPr>
      <w:instrText xml:space="preserve"> NUMPAGES </w:instrText>
    </w:r>
    <w:r w:rsidRPr="003B7C8E">
      <w:rPr>
        <w:rFonts w:ascii="Avenir Book" w:hAnsi="Avenir Book"/>
        <w:sz w:val="20"/>
        <w:szCs w:val="20"/>
      </w:rPr>
      <w:fldChar w:fldCharType="separate"/>
    </w:r>
    <w:r w:rsidR="00694188">
      <w:rPr>
        <w:rFonts w:ascii="Avenir Book" w:hAnsi="Avenir Book"/>
        <w:noProof/>
        <w:sz w:val="20"/>
        <w:szCs w:val="20"/>
      </w:rPr>
      <w:t>1</w:t>
    </w:r>
    <w:r w:rsidRPr="003B7C8E">
      <w:rPr>
        <w:rFonts w:ascii="Avenir Book" w:hAnsi="Avenir Book"/>
        <w:sz w:val="20"/>
        <w:szCs w:val="20"/>
      </w:rPr>
      <w:fldChar w:fldCharType="end"/>
    </w:r>
  </w:p>
  <w:p w14:paraId="72E3DC61" w14:textId="77777777" w:rsidR="00DD5B76" w:rsidRPr="006D62C3" w:rsidRDefault="00077305" w:rsidP="006D62C3">
    <w:pPr>
      <w:pStyle w:val="Footer"/>
      <w:ind w:left="3960" w:firstLine="3960"/>
      <w:jc w:val="center"/>
      <w:rPr>
        <w:rFonts w:ascii="Avenir Book" w:hAnsi="Avenir Book"/>
        <w:sz w:val="16"/>
        <w:szCs w:val="20"/>
      </w:rPr>
    </w:pPr>
    <w:r>
      <w:rPr>
        <w:rFonts w:ascii="Avenir Book" w:hAnsi="Avenir Book"/>
        <w:sz w:val="16"/>
        <w:szCs w:val="20"/>
      </w:rPr>
      <w:t>Rev 12/12</w:t>
    </w:r>
    <w:r w:rsidR="00B05F6A">
      <w:rPr>
        <w:rFonts w:ascii="Avenir Book" w:hAnsi="Avenir Book"/>
        <w:sz w:val="16"/>
        <w:szCs w:val="20"/>
      </w:rPr>
      <w:t>/2016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B2E1" w14:textId="3E350AD5" w:rsidR="002C6A49" w:rsidRPr="002C6A49" w:rsidRDefault="002C6A49" w:rsidP="002C6A49">
    <w:pPr>
      <w:pStyle w:val="Footer"/>
      <w:ind w:left="3960" w:firstLine="3960"/>
      <w:jc w:val="center"/>
      <w:rPr>
        <w:rFonts w:ascii="Avenir Book" w:hAnsi="Avenir Book"/>
        <w:sz w:val="16"/>
        <w:szCs w:val="20"/>
      </w:rPr>
    </w:pPr>
    <w:r>
      <w:rPr>
        <w:rFonts w:ascii="Avenir Book" w:hAnsi="Avenir Book"/>
        <w:sz w:val="16"/>
        <w:szCs w:val="20"/>
      </w:rPr>
      <w:t>R</w:t>
    </w:r>
    <w:r w:rsidR="0003683D">
      <w:rPr>
        <w:rFonts w:ascii="Avenir Book" w:hAnsi="Avenir Book"/>
        <w:sz w:val="16"/>
        <w:szCs w:val="20"/>
      </w:rPr>
      <w:t>ev 12/08/17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C6F90" w14:textId="77777777" w:rsidR="00633F85" w:rsidRDefault="00633F85" w:rsidP="00077305">
      <w:r>
        <w:separator/>
      </w:r>
    </w:p>
  </w:footnote>
  <w:footnote w:type="continuationSeparator" w:id="0">
    <w:p w14:paraId="5775F777" w14:textId="77777777" w:rsidR="00633F85" w:rsidRDefault="00633F85" w:rsidP="000773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5B14F" w14:textId="77777777" w:rsidR="006C6EDA" w:rsidRDefault="006C6EDA" w:rsidP="006C6EDA">
    <w:pPr>
      <w:pStyle w:val="Header"/>
    </w:pPr>
  </w:p>
  <w:p w14:paraId="0183B4A0" w14:textId="160FCAD3" w:rsidR="006C6EDA" w:rsidRPr="006C6EDA" w:rsidRDefault="006C6EDA" w:rsidP="006C6EDA">
    <w:pPr>
      <w:pStyle w:val="Header"/>
      <w:jc w:val="right"/>
      <w:rPr>
        <w:rFonts w:ascii="Helvetica" w:hAnsi="Helvetica"/>
        <w:i/>
        <w:sz w:val="28"/>
        <w:szCs w:val="28"/>
      </w:rPr>
    </w:pPr>
    <w:r w:rsidRPr="006C6EDA">
      <w:rPr>
        <w:rFonts w:ascii="Helvetica" w:hAnsi="Helvetica"/>
        <w:i/>
        <w:sz w:val="28"/>
        <w:szCs w:val="28"/>
      </w:rPr>
      <w:t>The Bollinger Fund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494AF" w14:textId="3ED0C84F" w:rsidR="00677A37" w:rsidRDefault="006C6EDA">
    <w:pPr>
      <w:pStyle w:val="Header"/>
    </w:pPr>
    <w:r w:rsidRPr="000A47E7">
      <w:rPr>
        <w:rFonts w:ascii="Calibri" w:hAnsi="Calibri" w:cs="Calibri"/>
        <w:noProof/>
        <w:sz w:val="28"/>
        <w:szCs w:val="28"/>
      </w:rPr>
      <w:drawing>
        <wp:inline distT="0" distB="0" distL="0" distR="0" wp14:anchorId="1BB70C92" wp14:editId="5869F8E8">
          <wp:extent cx="3303845" cy="768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7299" cy="76978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AE728E6"/>
    <w:multiLevelType w:val="hybridMultilevel"/>
    <w:tmpl w:val="F044E178"/>
    <w:lvl w:ilvl="0" w:tplc="7D4A24AC">
      <w:start w:val="1"/>
      <w:numFmt w:val="upperLetter"/>
      <w:lvlText w:val="%1)"/>
      <w:lvlJc w:val="left"/>
      <w:pPr>
        <w:ind w:left="720" w:hanging="360"/>
      </w:pPr>
      <w:rPr>
        <w:rFonts w:ascii="Avenir Book" w:eastAsia="Times New Roman" w:hAnsi="Avenir Book"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05"/>
    <w:rsid w:val="0003683D"/>
    <w:rsid w:val="00077305"/>
    <w:rsid w:val="000B60C3"/>
    <w:rsid w:val="000B6AE3"/>
    <w:rsid w:val="00133071"/>
    <w:rsid w:val="00144C10"/>
    <w:rsid w:val="001C5AD2"/>
    <w:rsid w:val="00257CB3"/>
    <w:rsid w:val="002C00BE"/>
    <w:rsid w:val="002C6A49"/>
    <w:rsid w:val="00432A9C"/>
    <w:rsid w:val="005572E7"/>
    <w:rsid w:val="00562A06"/>
    <w:rsid w:val="005C6E58"/>
    <w:rsid w:val="005D23D7"/>
    <w:rsid w:val="005D5C30"/>
    <w:rsid w:val="005D5E4F"/>
    <w:rsid w:val="0060151F"/>
    <w:rsid w:val="00633F85"/>
    <w:rsid w:val="00694188"/>
    <w:rsid w:val="006C6EDA"/>
    <w:rsid w:val="008261D7"/>
    <w:rsid w:val="008353AF"/>
    <w:rsid w:val="008569EC"/>
    <w:rsid w:val="00911120"/>
    <w:rsid w:val="009D67C5"/>
    <w:rsid w:val="00A1234E"/>
    <w:rsid w:val="00AF7E19"/>
    <w:rsid w:val="00B05F6A"/>
    <w:rsid w:val="00D35D33"/>
    <w:rsid w:val="00E307D8"/>
    <w:rsid w:val="00EB41C3"/>
    <w:rsid w:val="00F36BCD"/>
    <w:rsid w:val="00FC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C0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305"/>
    <w:rPr>
      <w:color w:val="0563C1" w:themeColor="hyperlink"/>
      <w:u w:val="single"/>
    </w:rPr>
  </w:style>
  <w:style w:type="paragraph" w:styleId="ListParagraph">
    <w:name w:val="List Paragraph"/>
    <w:basedOn w:val="Normal"/>
    <w:uiPriority w:val="34"/>
    <w:qFormat/>
    <w:rsid w:val="00077305"/>
    <w:pPr>
      <w:ind w:left="720"/>
      <w:contextualSpacing/>
    </w:pPr>
  </w:style>
  <w:style w:type="paragraph" w:styleId="Header">
    <w:name w:val="header"/>
    <w:basedOn w:val="Normal"/>
    <w:link w:val="HeaderChar"/>
    <w:uiPriority w:val="99"/>
    <w:unhideWhenUsed/>
    <w:rsid w:val="00077305"/>
    <w:pPr>
      <w:tabs>
        <w:tab w:val="center" w:pos="4680"/>
        <w:tab w:val="right" w:pos="9360"/>
      </w:tabs>
    </w:pPr>
  </w:style>
  <w:style w:type="character" w:customStyle="1" w:styleId="HeaderChar">
    <w:name w:val="Header Char"/>
    <w:basedOn w:val="DefaultParagraphFont"/>
    <w:link w:val="Header"/>
    <w:uiPriority w:val="99"/>
    <w:rsid w:val="00077305"/>
  </w:style>
  <w:style w:type="paragraph" w:styleId="Footer">
    <w:name w:val="footer"/>
    <w:basedOn w:val="Normal"/>
    <w:link w:val="FooterChar"/>
    <w:uiPriority w:val="99"/>
    <w:unhideWhenUsed/>
    <w:rsid w:val="00077305"/>
    <w:pPr>
      <w:tabs>
        <w:tab w:val="center" w:pos="4680"/>
        <w:tab w:val="right" w:pos="9360"/>
      </w:tabs>
    </w:pPr>
  </w:style>
  <w:style w:type="character" w:customStyle="1" w:styleId="FooterChar">
    <w:name w:val="Footer Char"/>
    <w:basedOn w:val="DefaultParagraphFont"/>
    <w:link w:val="Footer"/>
    <w:uiPriority w:val="99"/>
    <w:rsid w:val="00077305"/>
  </w:style>
  <w:style w:type="character" w:styleId="FollowedHyperlink">
    <w:name w:val="FollowedHyperlink"/>
    <w:basedOn w:val="DefaultParagraphFont"/>
    <w:uiPriority w:val="99"/>
    <w:semiHidden/>
    <w:unhideWhenUsed/>
    <w:rsid w:val="005572E7"/>
    <w:rPr>
      <w:color w:val="954F72" w:themeColor="followedHyperlink"/>
      <w:u w:val="single"/>
    </w:rPr>
  </w:style>
  <w:style w:type="paragraph" w:styleId="BalloonText">
    <w:name w:val="Balloon Text"/>
    <w:basedOn w:val="Normal"/>
    <w:link w:val="BalloonTextChar"/>
    <w:uiPriority w:val="99"/>
    <w:semiHidden/>
    <w:unhideWhenUsed/>
    <w:rsid w:val="00E307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07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ustin-utexas.custhelp.com/app/answers/detail/a_id/133/"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C1826C-0966-D845-88EC-6512AEE4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457</Words>
  <Characters>2610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Smiles</dc:creator>
  <cp:keywords/>
  <dc:description/>
  <cp:lastModifiedBy>York, Alice L</cp:lastModifiedBy>
  <cp:revision>6</cp:revision>
  <cp:lastPrinted>2017-12-08T22:16:00Z</cp:lastPrinted>
  <dcterms:created xsi:type="dcterms:W3CDTF">2017-12-08T21:33:00Z</dcterms:created>
  <dcterms:modified xsi:type="dcterms:W3CDTF">2017-12-08T22:17:00Z</dcterms:modified>
</cp:coreProperties>
</file>